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F" w:rsidRPr="00CE390F" w:rsidRDefault="0001727F" w:rsidP="0001727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>ЗАТВЕРДЖ</w:t>
      </w:r>
      <w:r w:rsidR="005807CB">
        <w:rPr>
          <w:rFonts w:ascii="Times New Roman" w:hAnsi="Times New Roman" w:cs="Times New Roman"/>
          <w:sz w:val="24"/>
          <w:szCs w:val="24"/>
          <w:lang w:val="uk-UA"/>
        </w:rPr>
        <w:t>УЮ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1727F" w:rsidRPr="00CE390F" w:rsidRDefault="0001727F" w:rsidP="0001727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</w:p>
    <w:p w:rsidR="0001727F" w:rsidRDefault="0001727F" w:rsidP="0001727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__________________Головко Л. Р. </w:t>
      </w:r>
    </w:p>
    <w:p w:rsidR="005807CB" w:rsidRPr="00CE390F" w:rsidRDefault="005807CB" w:rsidP="0001727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31.01.2022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ПОСАДОВА ІНСТРУКЦІЯ</w:t>
      </w:r>
    </w:p>
    <w:p w:rsidR="00627B69" w:rsidRPr="00D705B8" w:rsidRDefault="0077662E" w:rsidP="0058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 w:rsidR="00627B69"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ухгалтера</w:t>
      </w: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Дубенського </w:t>
      </w:r>
      <w:r w:rsidR="005807CB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ліцею № 2</w:t>
      </w: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Дубенської</w:t>
      </w:r>
      <w:proofErr w:type="spellEnd"/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Рівненської області</w:t>
      </w: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1.Загальні положення</w:t>
      </w:r>
    </w:p>
    <w:p w:rsidR="007052BC" w:rsidRPr="00D705B8" w:rsidRDefault="007052BC" w:rsidP="007052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1.1.  Ця посадова інструкція визначає статус, функціональні обов’язки, права і відповідальність бухгалтера </w:t>
      </w: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5807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ліцею № 2 </w:t>
      </w:r>
      <w:proofErr w:type="spellStart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052BC" w:rsidRPr="00D705B8" w:rsidRDefault="007052BC" w:rsidP="007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1.2.   Бухгалтер являється штатним працівником </w:t>
      </w: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5807CB">
        <w:rPr>
          <w:rFonts w:ascii="Times New Roman" w:hAnsi="Times New Roman" w:cs="Times New Roman"/>
          <w:bCs/>
          <w:sz w:val="24"/>
          <w:szCs w:val="24"/>
          <w:lang w:val="uk-UA"/>
        </w:rPr>
        <w:t>ліцею № 2</w:t>
      </w: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призначається на посаду і звільняється з посади наказами директора у встановленому законодавством порядку.</w:t>
      </w:r>
    </w:p>
    <w:p w:rsidR="00512D35" w:rsidRPr="00D705B8" w:rsidRDefault="00627B69" w:rsidP="0051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2D35" w:rsidRPr="00D705B8">
        <w:rPr>
          <w:rFonts w:ascii="Times New Roman" w:hAnsi="Times New Roman" w:cs="Times New Roman"/>
          <w:sz w:val="24"/>
          <w:szCs w:val="24"/>
          <w:lang w:val="uk-UA"/>
        </w:rPr>
        <w:t>На посаду бухгалтера може бути призначена особа з</w:t>
      </w:r>
      <w:r w:rsidR="00277AA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повною вищою освітою з рівнем магістра, спеціаліста, середньою спеціальною освітою відповідного професійного спрямування без вимог до стажу роботи.</w:t>
      </w:r>
    </w:p>
    <w:p w:rsidR="00627B69" w:rsidRPr="00D705B8" w:rsidRDefault="00627B69" w:rsidP="0051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своїй роботі 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бухгалтер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безпосередньо підпорядковується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директору</w:t>
      </w:r>
      <w:r w:rsidR="00277AAE" w:rsidRPr="00D705B8">
        <w:rPr>
          <w:rFonts w:ascii="Times New Roman" w:hAnsi="Times New Roman" w:cs="Times New Roman"/>
          <w:sz w:val="24"/>
          <w:szCs w:val="24"/>
          <w:lang w:val="uk-UA"/>
        </w:rPr>
        <w:t>, його заступникам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головному бухгалтеру відповідно до чинного законодавства.</w:t>
      </w:r>
    </w:p>
    <w:p w:rsidR="00627B69" w:rsidRPr="00D705B8" w:rsidRDefault="00627B69" w:rsidP="007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1.5.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>У своїй роботі керуєт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>ься Конституцією України, Закона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, Господарським, Цивільним та Бюджетним кодексами, а також іншими законами України, актами Президента України, Кабінету Міністрів України, Статутом </w:t>
      </w:r>
      <w:r w:rsidR="00512D35" w:rsidRPr="00D705B8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, наказами </w:t>
      </w:r>
      <w:r w:rsidR="002773D2" w:rsidRPr="00D705B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та цією посадовою інструкцією.</w:t>
      </w:r>
    </w:p>
    <w:p w:rsidR="00627B69" w:rsidRPr="00D705B8" w:rsidRDefault="00627B69" w:rsidP="0051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1.6.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Посада </w:t>
      </w:r>
      <w:r w:rsidR="00512D35" w:rsidRPr="00D705B8">
        <w:rPr>
          <w:rFonts w:ascii="Times New Roman" w:hAnsi="Times New Roman" w:cs="Times New Roman"/>
          <w:sz w:val="24"/>
          <w:szCs w:val="24"/>
          <w:lang w:val="uk-UA"/>
        </w:rPr>
        <w:t>бухгалтера за Класифікатором професій належить до</w:t>
      </w:r>
      <w:r w:rsidR="00512D35" w:rsidRPr="00D7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12D35" w:rsidRPr="00D705B8">
        <w:rPr>
          <w:rFonts w:ascii="Times New Roman" w:hAnsi="Times New Roman" w:cs="Times New Roman"/>
          <w:sz w:val="24"/>
          <w:szCs w:val="24"/>
          <w:shd w:val="clear" w:color="auto" w:fill="FFFFFF"/>
        </w:rPr>
        <w:t>розділу</w:t>
      </w:r>
      <w:proofErr w:type="spellEnd"/>
      <w:r w:rsidR="00512D35" w:rsidRPr="00D7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12D35" w:rsidRPr="00D705B8">
        <w:rPr>
          <w:rFonts w:ascii="Times New Roman" w:hAnsi="Times New Roman" w:cs="Times New Roman"/>
          <w:sz w:val="24"/>
          <w:szCs w:val="24"/>
          <w:shd w:val="clear" w:color="auto" w:fill="FFFFFF"/>
        </w:rPr>
        <w:t>Фахівці</w:t>
      </w:r>
      <w:proofErr w:type="spellEnd"/>
      <w:r w:rsidR="00512D35" w:rsidRPr="00D705B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12D35" w:rsidRPr="00D705B8" w:rsidRDefault="00627B69" w:rsidP="0004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1.7.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>У разі відсутності (відпустка, лікарняний тощо) його обов’язки виконує інша посадова особа установи, що призначається у порядку, передбаченому чинним законодавством.</w:t>
      </w:r>
    </w:p>
    <w:p w:rsidR="001724B9" w:rsidRPr="00D705B8" w:rsidRDefault="001724B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2.Завдання та обов’язки за посадою</w:t>
      </w:r>
    </w:p>
    <w:p w:rsidR="002D7AD4" w:rsidRPr="00D705B8" w:rsidRDefault="002D7AD4" w:rsidP="002D7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2.1. Своєчасне нарахування і розрахунок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зарплати працівникам </w:t>
      </w: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5807CB">
        <w:rPr>
          <w:rFonts w:ascii="Times New Roman" w:hAnsi="Times New Roman" w:cs="Times New Roman"/>
          <w:bCs/>
          <w:sz w:val="24"/>
          <w:szCs w:val="24"/>
          <w:lang w:val="uk-UA"/>
        </w:rPr>
        <w:t>ліцею № 2</w:t>
      </w:r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є першорядними обов’язками бухгалтера на цій посаді. Невід</w:t>
      </w:r>
      <w:r w:rsidRPr="00D705B8">
        <w:rPr>
          <w:rFonts w:ascii="Times New Roman" w:hAnsi="Times New Roman" w:cs="Times New Roman"/>
          <w:sz w:val="24"/>
          <w:szCs w:val="24"/>
        </w:rPr>
        <w:t>’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ємною роботою на цій посаді можна також вважати нарахування зарплатних податків, страхових внесків та контроль їх перерахування. Для правильного розрахунку робочого часу співробітників бухгалтер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здійснює прийом, аналіз і контроль табелів обліку робочого часу працівників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та наказів про зміни, 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приймає і контролює правильність оформлення листків непрацездатності, довідок по догляду за хворими і інших документів, що підтверджують право відсутності працівника на роботі, готує їх до розрахункової обробки та для складання встановленої бухгалтерської звітності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, збирає необхідні документи для підтвердження податкових пільг.</w:t>
      </w:r>
    </w:p>
    <w:p w:rsidR="00D217D2" w:rsidRPr="00D705B8" w:rsidRDefault="0000251F" w:rsidP="00D21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2.2. Працівник бухгалтерської служби закладу ретельно стежит</w:t>
      </w:r>
      <w:r w:rsidR="00041C29" w:rsidRPr="00D705B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за всіма змінами, що відбуваються у кадровому секторі, а також своєчасно відобража</w:t>
      </w:r>
      <w:r w:rsidR="00041C29" w:rsidRPr="00D705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 накази щодо нарахування премій, матеріальної допомоги, винагороди та ін.</w:t>
      </w:r>
      <w:r w:rsidR="00B341A4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C29" w:rsidRPr="00D705B8" w:rsidRDefault="00041C29" w:rsidP="00D2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2.3. Проводить контроль по 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використанню фонду оплати праці та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аналізує виконання кошторисних призначень.</w:t>
      </w:r>
    </w:p>
    <w:p w:rsidR="002D7AD4" w:rsidRPr="00D705B8" w:rsidRDefault="002D7AD4" w:rsidP="00D2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2.4. Дотримується всіх утримань та 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нарахувань до фондів, прибуткового доходу фізичних осіб, військового збору працівників, інших виплат і платежів згідно законодавства.</w:t>
      </w:r>
    </w:p>
    <w:p w:rsidR="00BF6EBB" w:rsidRPr="00D705B8" w:rsidRDefault="00BF6EBB" w:rsidP="00D2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2.5. Готує та здає звітність по ЄСВ, ПДФО і ВЗ у встановлені терміни.</w:t>
      </w:r>
    </w:p>
    <w:p w:rsidR="00BF6EBB" w:rsidRPr="00D705B8" w:rsidRDefault="00BF6EBB" w:rsidP="00BF6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2.6. Слідкує за збереженням бухгалтерських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документів, оформлює їх належним чином з встановленим порядком для передачі в архів.</w:t>
      </w:r>
    </w:p>
    <w:p w:rsidR="00824B07" w:rsidRPr="00D705B8" w:rsidRDefault="00041C29" w:rsidP="00BF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lastRenderedPageBreak/>
        <w:t xml:space="preserve">2.7. 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Бере участь у розробці планової і облікової документації, прогресивних форм і методів ведення бухгалтерського обліку на основі сучасних засобів обчислювальної техніки та інформаційних технологій.</w:t>
      </w:r>
    </w:p>
    <w:p w:rsidR="00BF6EBB" w:rsidRPr="00D705B8" w:rsidRDefault="00BF6EBB" w:rsidP="00BF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2.8. Проводить видачу довідок працівникам про доходи.</w:t>
      </w:r>
    </w:p>
    <w:p w:rsidR="00BF6EBB" w:rsidRPr="00D705B8" w:rsidRDefault="00BF6EBB" w:rsidP="00BF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2.9. Готує та надає інформацію по заробітній платі </w:t>
      </w:r>
      <w:r w:rsidR="007F77BC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директору, 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до управління освіти, профспілкових комітетів.</w:t>
      </w: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Своєчасно проводить розрахунки щодо заробітної плати, виникаючі в процесі виконання бюджету.</w:t>
      </w:r>
    </w:p>
    <w:p w:rsidR="00A64432" w:rsidRPr="00D705B8" w:rsidRDefault="00AB4F73" w:rsidP="00A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2.10.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 Складає меморіальний ордер № 5.</w:t>
      </w:r>
    </w:p>
    <w:p w:rsidR="00A64432" w:rsidRPr="00D705B8" w:rsidRDefault="00A64432" w:rsidP="00A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2.11. 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Складає тарифікаційні списки закладу, слідкує за </w:t>
      </w:r>
      <w:r w:rsidR="00E74BF6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достовірними даними про підтвердження категорій згідно атестаційних списків, 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встановленням кількості годин відповідно до навчального плану, </w:t>
      </w:r>
      <w:r w:rsidR="00B13454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вислуги років відповідно до 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стажу роботи, тарифних ставок</w:t>
      </w:r>
      <w:r w:rsidR="00702F85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класного керівництва, перевірки зошитів, завідування майстернями, ділянками, позакласн</w:t>
      </w:r>
      <w:r w:rsidR="00B13454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 роботи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B13454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Звіряє заміну, гурткову роботу з табелями обліку робочого часу.</w:t>
      </w:r>
    </w:p>
    <w:p w:rsidR="00A64432" w:rsidRPr="00D705B8" w:rsidRDefault="00A64432" w:rsidP="00A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2.12. </w:t>
      </w:r>
      <w:r w:rsidR="00D217D2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Складає штатні розписи закладу.</w:t>
      </w:r>
    </w:p>
    <w:p w:rsidR="00A64432" w:rsidRPr="00D705B8" w:rsidRDefault="00B13454" w:rsidP="00A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2.13</w:t>
      </w:r>
      <w:r w:rsidR="00AB4F73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. 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Бере участь у складанні квартальної та річної фінансової звітності </w:t>
      </w:r>
      <w:r w:rsidR="00AB4F73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закладу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для подачі в органи Державної казначейської служби України в електронному та паперовому вигляді.</w:t>
      </w:r>
    </w:p>
    <w:p w:rsidR="006F67E9" w:rsidRPr="00D705B8" w:rsidRDefault="006F67E9" w:rsidP="00A6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2.14. Складає та подає заяви-розрахунки, повідомлення про виплату, звіти щодо надання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матеріального забезпечення </w:t>
      </w:r>
      <w:r w:rsidR="007F77BC" w:rsidRPr="00D705B8">
        <w:rPr>
          <w:rFonts w:ascii="Times New Roman" w:hAnsi="Times New Roman" w:cs="Times New Roman"/>
          <w:sz w:val="24"/>
          <w:szCs w:val="24"/>
          <w:lang w:val="uk-UA"/>
        </w:rPr>
        <w:t>працівникам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тимчасовою втратою працездатності </w:t>
      </w: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до Фонду соціального страхування України в електронному та паперовому вигляді.</w:t>
      </w:r>
    </w:p>
    <w:p w:rsidR="00A64432" w:rsidRPr="00D705B8" w:rsidRDefault="006F67E9" w:rsidP="00A6443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2.15</w:t>
      </w:r>
      <w:r w:rsidR="00AB4F73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Складає та </w:t>
      </w:r>
      <w:r w:rsidR="00B341A4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контролює</w:t>
      </w:r>
      <w:r w:rsidR="00AB4F73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звітність до органу статистики згідно з бухгалтерськими даними по формах, призначених Управлінням статистики в Рівненській області.</w:t>
      </w:r>
    </w:p>
    <w:p w:rsidR="00627B69" w:rsidRPr="00D705B8" w:rsidRDefault="006F67E9" w:rsidP="00A64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2.16</w:t>
      </w:r>
      <w:r w:rsidR="00AB4F73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.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 Виконує інші доручення </w:t>
      </w:r>
      <w:r w:rsidR="00041C29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директора, заступників директора і головного бухгалтера закладу</w:t>
      </w:r>
      <w:r w:rsidR="00824B07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3.Права</w:t>
      </w:r>
    </w:p>
    <w:p w:rsidR="00627B69" w:rsidRPr="00D705B8" w:rsidRDefault="00004A0E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627B69" w:rsidRPr="00D705B8" w:rsidRDefault="00004A0E" w:rsidP="0000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Пройти навчання з питань організації та здійснення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бухгалтерського обліку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, підвищувати кваліфікацію, зокрема шляхом участі в онлайн-курсах, рекомендованих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та д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ля здійснення св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оїх функцій, визначених Законом, постійно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свій рівень володіння необхідними (базовими) знаннями у сфері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бухгалтерського обліку.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7B69" w:rsidRPr="00D705B8" w:rsidRDefault="00004A0E" w:rsidP="0000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Під час користування електронн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вносить до електронн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их систем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дані, надає згоду на їх обробку та оновлює такі дані у разі їх зміни. Персональні дані, внесені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працівником до електронної системи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, не оприлюднюються.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Узгоджувати проекти документів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умовам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та специфіки закладу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та підписувати в межах своєї компетенції відповідні документи.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Отримувати від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керівництва та спі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робітників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необхідні для виконання завдань (функцій), пов'язаних з організацією та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нарахуванням заробітної плати працівникам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Брати участь у проведенні нарад, зборів з питань, пов’язаних з функціональними обов’язками.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Давати роз’яснення і консультації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співробітникам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в межах своїх повноважень з питань, що належать до її компетенції.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3.7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Здійснювати інші дії, передбачені чинним законодавством.</w:t>
      </w:r>
    </w:p>
    <w:p w:rsidR="00627B69" w:rsidRPr="00D705B8" w:rsidRDefault="00004A0E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3.8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Вносити пропозиції </w:t>
      </w:r>
      <w:r w:rsidR="000D5221" w:rsidRPr="00D705B8">
        <w:rPr>
          <w:rFonts w:ascii="Times New Roman" w:hAnsi="Times New Roman" w:cs="Times New Roman"/>
          <w:sz w:val="24"/>
          <w:szCs w:val="24"/>
          <w:lang w:val="uk-UA"/>
        </w:rPr>
        <w:t>директору, головному бухгалтеру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щодо вдосконалення та підвищення ефективності роботи з питань, пов'язаних з функціональними обов'язками.</w:t>
      </w:r>
    </w:p>
    <w:p w:rsidR="001724B9" w:rsidRPr="00D705B8" w:rsidRDefault="001724B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4.Відповідальність</w:t>
      </w:r>
    </w:p>
    <w:p w:rsidR="00627B69" w:rsidRPr="00D705B8" w:rsidRDefault="00E55BBE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 за:</w:t>
      </w:r>
    </w:p>
    <w:p w:rsidR="000F1486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Порушення в частині </w:t>
      </w:r>
      <w:r w:rsidR="00E55BBE" w:rsidRPr="00D705B8">
        <w:rPr>
          <w:rFonts w:ascii="Times New Roman" w:hAnsi="Times New Roman" w:cs="Times New Roman"/>
          <w:sz w:val="24"/>
          <w:szCs w:val="24"/>
          <w:lang w:val="uk-UA"/>
        </w:rPr>
        <w:t>нарахування і розрахун</w:t>
      </w:r>
      <w:r w:rsidR="000F1486" w:rsidRPr="00D705B8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="00E55BB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зарплати </w:t>
      </w:r>
      <w:r w:rsidR="000F1486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та листків непрацездатності </w:t>
      </w:r>
      <w:r w:rsidR="00E55BB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E55BBE"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5807CB">
        <w:rPr>
          <w:rFonts w:ascii="Times New Roman" w:hAnsi="Times New Roman" w:cs="Times New Roman"/>
          <w:bCs/>
          <w:sz w:val="24"/>
          <w:szCs w:val="24"/>
          <w:lang w:val="uk-UA"/>
        </w:rPr>
        <w:t>ліцею № 2</w:t>
      </w:r>
      <w:bookmarkStart w:id="0" w:name="_GoBack"/>
      <w:bookmarkEnd w:id="0"/>
      <w:r w:rsidR="00E55BBE"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55BBE" w:rsidRPr="00D705B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="00E55BBE" w:rsidRPr="00D705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="000F1486" w:rsidRPr="00D705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,</w:t>
      </w:r>
      <w:r w:rsidR="000F1486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нарахування зарплатних податків, страхових внесків, їх перерахування.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>Неякісне і несвоєчасне виконання посадових завдань та обов’язків, бездіяльність або невикорис</w:t>
      </w:r>
      <w:r w:rsidR="00276B75" w:rsidRPr="00D705B8">
        <w:rPr>
          <w:rFonts w:ascii="Times New Roman" w:hAnsi="Times New Roman" w:cs="Times New Roman"/>
          <w:sz w:val="24"/>
          <w:szCs w:val="24"/>
          <w:lang w:val="uk-UA"/>
        </w:rPr>
        <w:t>тання наданих йому прав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посадовою інс</w:t>
      </w:r>
      <w:r w:rsidR="000F1486" w:rsidRPr="00D705B8">
        <w:rPr>
          <w:rFonts w:ascii="Times New Roman" w:hAnsi="Times New Roman" w:cs="Times New Roman"/>
          <w:sz w:val="24"/>
          <w:szCs w:val="24"/>
          <w:lang w:val="uk-UA"/>
        </w:rPr>
        <w:t>трукцією, наказами та дорученнями директора, Статутом установи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0F1486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lastRenderedPageBreak/>
        <w:t>4.3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Порушення антикорупційного законодавства.</w:t>
      </w:r>
    </w:p>
    <w:p w:rsidR="00627B69" w:rsidRPr="00D705B8" w:rsidRDefault="000F1486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4.4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>Порушення правил внутрішнього трудового розпорядку.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5.Повинен знати</w:t>
      </w:r>
    </w:p>
    <w:p w:rsidR="00627B69" w:rsidRPr="00D705B8" w:rsidRDefault="00B95611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повинен знати та керуватися в своїй роботі: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Чинне законодавство з питань </w:t>
      </w:r>
      <w:r w:rsidR="00B95611" w:rsidRPr="00D705B8">
        <w:rPr>
          <w:rFonts w:ascii="Times New Roman" w:hAnsi="Times New Roman" w:cs="Times New Roman"/>
          <w:sz w:val="24"/>
          <w:szCs w:val="24"/>
          <w:lang w:val="uk-UA"/>
        </w:rPr>
        <w:t>ведення та організації бухгалтерського обліку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Нормативні акти, що регулюють діяльність </w:t>
      </w:r>
      <w:r w:rsidR="00B95611" w:rsidRPr="00D705B8">
        <w:rPr>
          <w:rFonts w:ascii="Times New Roman" w:hAnsi="Times New Roman" w:cs="Times New Roman"/>
          <w:sz w:val="24"/>
          <w:szCs w:val="24"/>
          <w:lang w:val="uk-UA"/>
        </w:rPr>
        <w:t>установи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7E2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Цивільне право, </w:t>
      </w:r>
      <w:r w:rsidR="00ED57E2" w:rsidRPr="00D70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фінансове, податкове, господарське законодавство та структуру закладу.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5.4.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Чинні </w:t>
      </w:r>
      <w:r w:rsidR="00ED57E2" w:rsidRPr="00D70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порядок і терміни складання бухгалтерського обліку і звітності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5.5.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7E2" w:rsidRPr="00D705B8">
        <w:rPr>
          <w:rFonts w:ascii="Times New Roman" w:hAnsi="Times New Roman" w:cs="Times New Roman"/>
          <w:sz w:val="24"/>
          <w:szCs w:val="24"/>
          <w:lang w:val="uk-UA"/>
        </w:rPr>
        <w:t>Законодавство про працю.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5.6.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Державну класифікацію </w:t>
      </w:r>
      <w:r w:rsidR="00ED57E2" w:rsidRPr="00D705B8">
        <w:rPr>
          <w:rFonts w:ascii="Times New Roman" w:hAnsi="Times New Roman" w:cs="Times New Roman"/>
          <w:sz w:val="24"/>
          <w:szCs w:val="24"/>
          <w:lang w:val="uk-UA"/>
        </w:rPr>
        <w:t>посад та професій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7E2" w:rsidRPr="00D705B8" w:rsidRDefault="00ED57E2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5.7.  Сучасні засоби</w:t>
      </w:r>
      <w:r w:rsidRPr="00D70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комп'ютерної (обчислювальної) техніки і можливості їх застосування для виконання обліково-обчислювальних робіт.</w:t>
      </w:r>
    </w:p>
    <w:p w:rsidR="00627B69" w:rsidRPr="00D705B8" w:rsidRDefault="00ED57E2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5.8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Правила охорони праці, основні вимоги пожежної безпеки </w:t>
      </w:r>
      <w:r w:rsidR="00B95611" w:rsidRPr="00D705B8">
        <w:rPr>
          <w:rFonts w:ascii="Times New Roman" w:hAnsi="Times New Roman" w:cs="Times New Roman"/>
          <w:sz w:val="24"/>
          <w:szCs w:val="24"/>
          <w:lang w:val="uk-UA"/>
        </w:rPr>
        <w:t>в установі.</w:t>
      </w:r>
    </w:p>
    <w:p w:rsidR="00627B69" w:rsidRPr="00D705B8" w:rsidRDefault="00ED57E2" w:rsidP="00ED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5.9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      Норми ділової поведінки та етики професійних відносин.</w:t>
      </w:r>
    </w:p>
    <w:p w:rsidR="001724B9" w:rsidRPr="00D705B8" w:rsidRDefault="001724B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6.Кваліфікаційні вимоги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7AA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Повна вища освіта з рівнем магістра, спеціаліста, середня спеціальна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освіта</w:t>
      </w:r>
      <w:r w:rsidR="00277AA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професійного спрямування без вимог до стажу роботи.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Проходження курсів у тому числі безкоштовних онлайн-курсів, рекомендованих </w:t>
      </w:r>
      <w:r w:rsidR="00277AAE" w:rsidRPr="00D705B8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у сфері бухгалтерського обліку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. Підвищення кваліфікації, як правило не рідше один раз на три роки. 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7.Взаємовідносини (зв’язки за посадою)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Безпосередньо контактує з </w:t>
      </w:r>
      <w:r w:rsidR="00004A0E" w:rsidRPr="00D705B8">
        <w:rPr>
          <w:rFonts w:ascii="Times New Roman" w:hAnsi="Times New Roman" w:cs="Times New Roman"/>
          <w:sz w:val="24"/>
          <w:szCs w:val="24"/>
          <w:lang w:val="uk-UA"/>
        </w:rPr>
        <w:t>директором</w:t>
      </w:r>
      <w:r w:rsidR="008F1912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установи,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його заступниками, взаємодіє з </w:t>
      </w:r>
      <w:r w:rsidR="008F1912" w:rsidRPr="00D705B8">
        <w:rPr>
          <w:rFonts w:ascii="Times New Roman" w:hAnsi="Times New Roman" w:cs="Times New Roman"/>
          <w:sz w:val="24"/>
          <w:szCs w:val="24"/>
          <w:lang w:val="uk-UA"/>
        </w:rPr>
        <w:t>головним бухгалтером закладу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>У межах своєї компетенції контактує та взаємодіє з посадовими особами та фахівцями інших підприємств, установ і організацій.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8.Умови роботи і праці</w:t>
      </w:r>
    </w:p>
    <w:p w:rsidR="00627B69" w:rsidRPr="00D705B8" w:rsidRDefault="00627B69" w:rsidP="00ED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Режим роботи визначається згідно з Правилами внутрішнього трудового розпорядку, встановленими </w:t>
      </w:r>
      <w:r w:rsidR="00ED57E2" w:rsidRPr="00D705B8">
        <w:rPr>
          <w:rFonts w:ascii="Times New Roman" w:hAnsi="Times New Roman" w:cs="Times New Roman"/>
          <w:sz w:val="24"/>
          <w:szCs w:val="24"/>
          <w:lang w:val="uk-UA"/>
        </w:rPr>
        <w:t>у закладі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7F77BC" w:rsidP="0062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8.2.    </w:t>
      </w:r>
      <w:proofErr w:type="gram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 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proofErr w:type="gram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виробничою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необхідністю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бухгалтер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виїжджати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службові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відрядження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т. ч.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місцевого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значення</w:t>
      </w:r>
      <w:proofErr w:type="spellEnd"/>
      <w:r w:rsidR="00ED57E2"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).  </w:t>
      </w:r>
    </w:p>
    <w:p w:rsidR="002D7AD4" w:rsidRPr="00D705B8" w:rsidRDefault="002D7AD4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8.3. </w:t>
      </w:r>
      <w:r w:rsidR="007F77BC"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Бухгалтеру для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закладу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 </w:t>
      </w:r>
      <w:r w:rsidRPr="00D705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другого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підпису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організаційно-розпорядчих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входять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функціональні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обов'язки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платіжних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</w:t>
      </w:r>
      <w:proofErr w:type="spellEnd"/>
      <w:r w:rsidRPr="00D705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Кінцеві положення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9.1.      Дана Посадова інструкція складена в двох екземплярах, один із яких зберігається </w:t>
      </w:r>
      <w:r w:rsidR="00004A0E" w:rsidRPr="00D705B8">
        <w:rPr>
          <w:rFonts w:ascii="Times New Roman" w:hAnsi="Times New Roman" w:cs="Times New Roman"/>
          <w:sz w:val="24"/>
          <w:szCs w:val="24"/>
          <w:lang w:val="uk-UA"/>
        </w:rPr>
        <w:t>в установі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, інший - у працівника.</w:t>
      </w:r>
    </w:p>
    <w:p w:rsidR="00627B69" w:rsidRPr="00D705B8" w:rsidRDefault="00627B69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9.2.     Задачі, Обов'язки, Права і Відповідальність можуть бути уточнені відповідно до зміни Структури, Задач і Функцій </w:t>
      </w:r>
      <w:r w:rsidR="00004A0E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установи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і робочого місця.</w:t>
      </w:r>
    </w:p>
    <w:p w:rsidR="00627B69" w:rsidRPr="00D705B8" w:rsidRDefault="007F77BC" w:rsidP="006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9.3.    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Зміни і доповнення до даної Посадової інструкції вносяться наказом </w:t>
      </w:r>
      <w:r w:rsidR="00004A0E" w:rsidRPr="00D705B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2D7AD4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>Бойчук О. А.</w:t>
      </w:r>
    </w:p>
    <w:p w:rsidR="00627B69" w:rsidRPr="00D705B8" w:rsidRDefault="00627B69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69" w:rsidRPr="00D705B8" w:rsidRDefault="002D7AD4" w:rsidP="006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B8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</w:t>
      </w:r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627B69"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Pr="00D705B8">
        <w:rPr>
          <w:rFonts w:ascii="Times New Roman" w:hAnsi="Times New Roman" w:cs="Times New Roman"/>
          <w:sz w:val="24"/>
          <w:szCs w:val="24"/>
          <w:lang w:val="uk-UA"/>
        </w:rPr>
        <w:t>Вірста</w:t>
      </w:r>
      <w:proofErr w:type="spellEnd"/>
      <w:r w:rsidRPr="00D705B8">
        <w:rPr>
          <w:rFonts w:ascii="Times New Roman" w:hAnsi="Times New Roman" w:cs="Times New Roman"/>
          <w:sz w:val="24"/>
          <w:szCs w:val="24"/>
          <w:lang w:val="uk-UA"/>
        </w:rPr>
        <w:t xml:space="preserve"> О. М.</w:t>
      </w:r>
    </w:p>
    <w:p w:rsidR="00185126" w:rsidRPr="00D705B8" w:rsidRDefault="00185126">
      <w:pPr>
        <w:rPr>
          <w:sz w:val="24"/>
          <w:szCs w:val="24"/>
        </w:rPr>
      </w:pPr>
    </w:p>
    <w:sectPr w:rsidR="00185126" w:rsidRPr="00D70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18A"/>
    <w:multiLevelType w:val="hybridMultilevel"/>
    <w:tmpl w:val="6DEC77B4"/>
    <w:lvl w:ilvl="0" w:tplc="B600A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11CD0"/>
    <w:multiLevelType w:val="multilevel"/>
    <w:tmpl w:val="11C0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A7F"/>
    <w:multiLevelType w:val="multilevel"/>
    <w:tmpl w:val="F6C6C99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7A5887"/>
    <w:multiLevelType w:val="multilevel"/>
    <w:tmpl w:val="0F4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B4CD7"/>
    <w:multiLevelType w:val="hybridMultilevel"/>
    <w:tmpl w:val="13B67466"/>
    <w:lvl w:ilvl="0" w:tplc="B600AD14">
      <w:start w:val="1"/>
      <w:numFmt w:val="bullet"/>
      <w:lvlText w:val=""/>
      <w:lvlJc w:val="left"/>
      <w:pPr>
        <w:ind w:left="1697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71A4"/>
    <w:multiLevelType w:val="multilevel"/>
    <w:tmpl w:val="EEFCD812"/>
    <w:lvl w:ilvl="0">
      <w:start w:val="2"/>
      <w:numFmt w:val="decimal"/>
      <w:lvlText w:val="%1."/>
      <w:lvlJc w:val="left"/>
      <w:pPr>
        <w:ind w:left="468" w:hanging="468"/>
      </w:pPr>
      <w:rPr>
        <w:rFonts w:ascii="Georgia" w:hAnsi="Georgia" w:hint="default"/>
        <w:sz w:val="24"/>
      </w:rPr>
    </w:lvl>
    <w:lvl w:ilvl="1">
      <w:start w:val="11"/>
      <w:numFmt w:val="decimal"/>
      <w:lvlText w:val="%1.%2."/>
      <w:lvlJc w:val="left"/>
      <w:pPr>
        <w:ind w:left="468" w:hanging="468"/>
      </w:pPr>
      <w:rPr>
        <w:rFonts w:ascii="Georgia" w:hAnsi="Georgi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hAnsi="Georg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hAnsi="Georgia" w:hint="default"/>
        <w:sz w:val="24"/>
      </w:rPr>
    </w:lvl>
  </w:abstractNum>
  <w:abstractNum w:abstractNumId="6" w15:restartNumberingAfterBreak="0">
    <w:nsid w:val="34F96781"/>
    <w:multiLevelType w:val="multilevel"/>
    <w:tmpl w:val="1F741A5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9F28A9"/>
    <w:multiLevelType w:val="multilevel"/>
    <w:tmpl w:val="0824961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235B9B"/>
    <w:multiLevelType w:val="multilevel"/>
    <w:tmpl w:val="0C7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24A80"/>
    <w:multiLevelType w:val="multilevel"/>
    <w:tmpl w:val="993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D36E1"/>
    <w:multiLevelType w:val="multilevel"/>
    <w:tmpl w:val="0C9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A7905"/>
    <w:multiLevelType w:val="hybridMultilevel"/>
    <w:tmpl w:val="0AEE8998"/>
    <w:lvl w:ilvl="0" w:tplc="B600A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D4"/>
    <w:rsid w:val="0000251F"/>
    <w:rsid w:val="00004A0E"/>
    <w:rsid w:val="0001727F"/>
    <w:rsid w:val="00033691"/>
    <w:rsid w:val="00041C29"/>
    <w:rsid w:val="000D5221"/>
    <w:rsid w:val="000F1486"/>
    <w:rsid w:val="0012119E"/>
    <w:rsid w:val="001724B9"/>
    <w:rsid w:val="00185126"/>
    <w:rsid w:val="00276B75"/>
    <w:rsid w:val="002773D2"/>
    <w:rsid w:val="00277AAE"/>
    <w:rsid w:val="002D7AD4"/>
    <w:rsid w:val="00353CD4"/>
    <w:rsid w:val="00512D35"/>
    <w:rsid w:val="005807CB"/>
    <w:rsid w:val="00627B69"/>
    <w:rsid w:val="006F67E9"/>
    <w:rsid w:val="00702F85"/>
    <w:rsid w:val="007052BC"/>
    <w:rsid w:val="0077662E"/>
    <w:rsid w:val="007F77BC"/>
    <w:rsid w:val="00824B07"/>
    <w:rsid w:val="008F1912"/>
    <w:rsid w:val="00A64432"/>
    <w:rsid w:val="00AB2A9F"/>
    <w:rsid w:val="00AB4F73"/>
    <w:rsid w:val="00B13454"/>
    <w:rsid w:val="00B341A4"/>
    <w:rsid w:val="00B95611"/>
    <w:rsid w:val="00BF6EBB"/>
    <w:rsid w:val="00D217D2"/>
    <w:rsid w:val="00D705B8"/>
    <w:rsid w:val="00E55BBE"/>
    <w:rsid w:val="00E74BF6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2A08-FA80-4F73-A5F0-8F04A21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6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7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6072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23</cp:revision>
  <cp:lastPrinted>2021-08-09T07:42:00Z</cp:lastPrinted>
  <dcterms:created xsi:type="dcterms:W3CDTF">2021-08-07T06:09:00Z</dcterms:created>
  <dcterms:modified xsi:type="dcterms:W3CDTF">2022-07-06T12:01:00Z</dcterms:modified>
</cp:coreProperties>
</file>