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B9" w:rsidRPr="005312B9" w:rsidRDefault="005312B9" w:rsidP="0053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12B9">
        <w:rPr>
          <w:rFonts w:ascii="Times New Roman" w:hAnsi="Times New Roman" w:cs="Times New Roman"/>
          <w:b/>
          <w:sz w:val="28"/>
          <w:szCs w:val="28"/>
        </w:rPr>
        <w:t xml:space="preserve">Робота з </w:t>
      </w:r>
      <w:proofErr w:type="spellStart"/>
      <w:r w:rsidRPr="005312B9">
        <w:rPr>
          <w:rFonts w:ascii="Times New Roman" w:hAnsi="Times New Roman" w:cs="Times New Roman"/>
          <w:b/>
          <w:sz w:val="28"/>
          <w:szCs w:val="28"/>
        </w:rPr>
        <w:t>дітьми</w:t>
      </w:r>
      <w:proofErr w:type="spellEnd"/>
      <w:r w:rsidRPr="005312B9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b/>
          <w:sz w:val="28"/>
          <w:szCs w:val="28"/>
        </w:rPr>
        <w:t>особливими</w:t>
      </w:r>
      <w:proofErr w:type="spellEnd"/>
      <w:r w:rsidRPr="005312B9">
        <w:rPr>
          <w:rFonts w:ascii="Times New Roman" w:hAnsi="Times New Roman" w:cs="Times New Roman"/>
          <w:b/>
          <w:sz w:val="28"/>
          <w:szCs w:val="28"/>
        </w:rPr>
        <w:t xml:space="preserve"> потребами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потребами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контрастні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фарби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 ось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епілепсією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Для кожного виду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шрифт Брайля,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жестова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дактильна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абетка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них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семи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Але 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інклюзивному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почуватися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комфортно.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робота —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потребами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маршруту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займатиметься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команда: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психолог,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асистенти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дефектолог. Але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батьки такого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Утім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й з татами та мамами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однокласників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2B9">
        <w:rPr>
          <w:rFonts w:ascii="Times New Roman" w:hAnsi="Times New Roman" w:cs="Times New Roman"/>
          <w:sz w:val="28"/>
          <w:szCs w:val="28"/>
        </w:rPr>
        <w:t>До приходу</w:t>
      </w:r>
      <w:proofErr w:type="gram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і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комфорт, атмосферу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приязні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родин.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перегляд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фільмів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інклюзивне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в нового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Спільною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бути й робота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Типова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помилка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потребами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школах.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інтеграцією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 ось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виразно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б’є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м’ячу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Той,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почитати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 той,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решту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установки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одного.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Привчати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норма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Діагнози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очевидні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ДЦП,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протези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слухові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апарати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окуляри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лінзами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За статистикою,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чверть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розвинених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lastRenderedPageBreak/>
        <w:t>здоров’я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60%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виражені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зайва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вага,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нюанси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однокласника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ВІЛ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аутизм,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чесно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й доступно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ООП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потребами).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почувається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однокласник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вади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зав’язати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походити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так.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через синдром Дауна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аутизм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мовчки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донести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свою думку.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координацією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міні-есе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рукою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правші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).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дивакуватого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разом,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Спиратися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</w:p>
    <w:p w:rsidR="00DA75E1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Зараз говоримо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радянський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ООП подавав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корекцію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реабілітацію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сприймався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через призму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Першокласники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«з нормою»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мусили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рахувати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акцент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робили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тому,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вади, а не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корекційних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Норвегія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Фінляндія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установка: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буде в тому,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школяр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добре,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парадигма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мета,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важливіше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ними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Ерудиція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так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важливіша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Жодне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віднімає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згенерувати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спиратися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кожного з них.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ООП?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?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акцент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на тому,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неспроможності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на тому,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казати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візком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паспорти</w:t>
      </w:r>
      <w:proofErr w:type="spellEnd"/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прописуємо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пішла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польських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вітанням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«Я — Боря,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привіт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». Там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«Як 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спілкуюсь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Мобільність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 (як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приступів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режимні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інсулін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діабету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I типу).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прикрасити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малюнками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піктограмами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, фото.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заповнюють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паспорт, вони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індивідуальність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Добре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долучити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Практикувати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скаффолдинг</w:t>
      </w:r>
      <w:proofErr w:type="spellEnd"/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Скаффолдинг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найближчого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так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поліпшує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Скаффолдинг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новачку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проблему,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за межами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Молодець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вдасться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»? Але ж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результату.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мало.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Вербальна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прямою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), а й непрямою, не адресною: «Увесь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скоро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впорається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так складно, як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Підказки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міміку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жести,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велика сила.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побоюється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ніяковіє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час занять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ООП, вона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зчитує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ускладнюється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конструювати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разом «рука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».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Візуальний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стимул — картинки,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піктограми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Маніпуляція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символами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ООП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замальовувати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радять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на такого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на потреби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Різнорівневі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за потреби,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(словесно,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візуально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піктограмами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).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Креативити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уроку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найголовніший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ресурс учителя.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загальноприйнятого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gramStart"/>
      <w:r w:rsidRPr="005312B9">
        <w:rPr>
          <w:rFonts w:ascii="Times New Roman" w:hAnsi="Times New Roman" w:cs="Times New Roman"/>
          <w:sz w:val="28"/>
          <w:szCs w:val="28"/>
        </w:rPr>
        <w:t>за аутизму</w:t>
      </w:r>
      <w:proofErr w:type="gramEnd"/>
      <w:r w:rsidRPr="00531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ненавчуваною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лякати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як же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Утім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синдромом Дауна,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у 6–7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у них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анатомія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неправильно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А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аутистичного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спектра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немовленнєвих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12B9">
        <w:rPr>
          <w:rFonts w:ascii="Times New Roman" w:hAnsi="Times New Roman" w:cs="Times New Roman"/>
          <w:sz w:val="28"/>
          <w:szCs w:val="28"/>
        </w:rPr>
        <w:t>За аутизму</w:t>
      </w:r>
      <w:proofErr w:type="gram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опора на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зорове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приміщені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вивіски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малюнками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кімнат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туалет,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інакшою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видавати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книжки, де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чудовими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рядки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піктограм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заміняють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текст.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китайській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діагнозами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Давно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наочно-зорові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слуху.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генералізувати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конкретно-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наочного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співвідносити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та предмет).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r w:rsidRPr="005312B9">
        <w:rPr>
          <w:rFonts w:ascii="Times New Roman" w:hAnsi="Times New Roman" w:cs="Times New Roman"/>
          <w:sz w:val="28"/>
          <w:szCs w:val="28"/>
        </w:rPr>
        <w:t xml:space="preserve">А як же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«показано»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донести: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вимірювати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вклад у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, але й ними не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виміряти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2B9" w:rsidRPr="005312B9" w:rsidRDefault="005312B9" w:rsidP="005312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інклюзія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2B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312B9">
        <w:rPr>
          <w:rFonts w:ascii="Times New Roman" w:hAnsi="Times New Roman" w:cs="Times New Roman"/>
          <w:sz w:val="28"/>
          <w:szCs w:val="28"/>
        </w:rPr>
        <w:t>.</w:t>
      </w:r>
    </w:p>
    <w:sectPr w:rsidR="005312B9" w:rsidRPr="0053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B9"/>
    <w:rsid w:val="005312B9"/>
    <w:rsid w:val="00671959"/>
    <w:rsid w:val="00D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3ADC-8AE0-472A-82AC-CBC123CE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5539</Words>
  <Characters>3158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TPCUser</cp:lastModifiedBy>
  <cp:revision>2</cp:revision>
  <dcterms:created xsi:type="dcterms:W3CDTF">2026-02-22T12:15:00Z</dcterms:created>
  <dcterms:modified xsi:type="dcterms:W3CDTF">2026-02-22T12:15:00Z</dcterms:modified>
</cp:coreProperties>
</file>